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93581" w:rsidRDefault="00000000">
      <w:pPr>
        <w:pBdr>
          <w:top w:val="nil"/>
          <w:left w:val="nil"/>
          <w:bottom w:val="nil"/>
          <w:right w:val="nil"/>
          <w:between w:val="nil"/>
        </w:pBdr>
        <w:spacing w:before="960"/>
        <w:jc w:val="center"/>
        <w:rPr>
          <w:rFonts w:ascii="Arial" w:eastAsia="Arial" w:hAnsi="Arial" w:cs="Arial"/>
          <w:b/>
          <w:sz w:val="28"/>
          <w:szCs w:val="28"/>
        </w:rPr>
      </w:pPr>
      <w:r>
        <w:rPr>
          <w:rFonts w:ascii="Arial" w:eastAsia="Arial" w:hAnsi="Arial" w:cs="Arial"/>
          <w:b/>
          <w:sz w:val="28"/>
          <w:szCs w:val="28"/>
        </w:rPr>
        <w:t>REXS2025- International Conference on Resonant Elastic X-ray Scattering</w:t>
      </w:r>
    </w:p>
    <w:p w14:paraId="00000002" w14:textId="77777777" w:rsidR="00393581" w:rsidRDefault="00000000">
      <w:pPr>
        <w:spacing w:before="960"/>
        <w:jc w:val="center"/>
        <w:rPr>
          <w:rFonts w:ascii="Arial" w:eastAsia="Arial" w:hAnsi="Arial" w:cs="Arial"/>
          <w:b/>
          <w:sz w:val="36"/>
          <w:szCs w:val="36"/>
        </w:rPr>
      </w:pPr>
      <w:r>
        <w:rPr>
          <w:rFonts w:ascii="Arial" w:eastAsia="Arial" w:hAnsi="Arial" w:cs="Arial"/>
          <w:b/>
          <w:sz w:val="36"/>
          <w:szCs w:val="36"/>
        </w:rPr>
        <w:t>X-ray Photon Correlation Spectroscopy (XPCS)</w:t>
      </w:r>
    </w:p>
    <w:p w14:paraId="00000003" w14:textId="77777777" w:rsidR="00393581" w:rsidRDefault="00000000">
      <w:pPr>
        <w:pBdr>
          <w:top w:val="nil"/>
          <w:left w:val="nil"/>
          <w:bottom w:val="nil"/>
          <w:right w:val="nil"/>
          <w:between w:val="nil"/>
        </w:pBdr>
        <w:spacing w:before="360" w:after="360"/>
        <w:jc w:val="center"/>
        <w:rPr>
          <w:rFonts w:ascii="Arial" w:eastAsia="Arial" w:hAnsi="Arial" w:cs="Arial"/>
          <w:sz w:val="28"/>
          <w:szCs w:val="28"/>
        </w:rPr>
      </w:pPr>
      <w:r>
        <w:rPr>
          <w:rFonts w:ascii="Arial" w:eastAsia="Arial" w:hAnsi="Arial" w:cs="Arial"/>
          <w:sz w:val="28"/>
          <w:szCs w:val="28"/>
        </w:rPr>
        <w:t>Sophie A. Morley</w:t>
      </w:r>
    </w:p>
    <w:p w14:paraId="00000004" w14:textId="77777777" w:rsidR="00393581" w:rsidRDefault="00000000">
      <w:pPr>
        <w:pBdr>
          <w:top w:val="nil"/>
          <w:left w:val="nil"/>
          <w:bottom w:val="nil"/>
          <w:right w:val="nil"/>
          <w:between w:val="nil"/>
        </w:pBdr>
        <w:jc w:val="center"/>
        <w:rPr>
          <w:rFonts w:ascii="Arial" w:eastAsia="Arial" w:hAnsi="Arial" w:cs="Arial"/>
          <w:i/>
          <w:sz w:val="20"/>
          <w:szCs w:val="20"/>
        </w:rPr>
      </w:pPr>
      <w:r>
        <w:rPr>
          <w:rFonts w:ascii="Arial" w:eastAsia="Arial" w:hAnsi="Arial" w:cs="Arial"/>
          <w:i/>
          <w:sz w:val="20"/>
          <w:szCs w:val="20"/>
        </w:rPr>
        <w:t xml:space="preserve">Advanced Light Source, Lawrence Berkeley National Laboratory, </w:t>
      </w:r>
    </w:p>
    <w:p w14:paraId="00000005" w14:textId="77777777" w:rsidR="00393581" w:rsidRDefault="00000000">
      <w:pPr>
        <w:pBdr>
          <w:top w:val="nil"/>
          <w:left w:val="nil"/>
          <w:bottom w:val="nil"/>
          <w:right w:val="nil"/>
          <w:between w:val="nil"/>
        </w:pBdr>
        <w:jc w:val="center"/>
        <w:rPr>
          <w:rFonts w:ascii="Arial" w:eastAsia="Arial" w:hAnsi="Arial" w:cs="Arial"/>
          <w:i/>
          <w:sz w:val="20"/>
          <w:szCs w:val="20"/>
        </w:rPr>
      </w:pPr>
      <w:r>
        <w:rPr>
          <w:rFonts w:ascii="Arial" w:eastAsia="Arial" w:hAnsi="Arial" w:cs="Arial"/>
          <w:i/>
          <w:sz w:val="20"/>
          <w:szCs w:val="20"/>
        </w:rPr>
        <w:t>Berkeley, California 94720, USA</w:t>
      </w:r>
    </w:p>
    <w:p w14:paraId="00000006" w14:textId="77777777" w:rsidR="00393581" w:rsidRDefault="00393581">
      <w:pPr>
        <w:pBdr>
          <w:top w:val="nil"/>
          <w:left w:val="nil"/>
          <w:bottom w:val="nil"/>
          <w:right w:val="nil"/>
          <w:between w:val="nil"/>
        </w:pBdr>
        <w:jc w:val="center"/>
        <w:rPr>
          <w:rFonts w:ascii="Arial" w:eastAsia="Arial" w:hAnsi="Arial" w:cs="Arial"/>
          <w:i/>
          <w:sz w:val="20"/>
          <w:szCs w:val="20"/>
        </w:rPr>
      </w:pPr>
    </w:p>
    <w:p w14:paraId="00000007" w14:textId="77777777" w:rsidR="00393581" w:rsidRDefault="00000000">
      <w:pPr>
        <w:pStyle w:val="Heading1"/>
        <w:rPr>
          <w:rFonts w:ascii="Arial" w:eastAsia="Arial" w:hAnsi="Arial" w:cs="Arial"/>
          <w:sz w:val="22"/>
          <w:szCs w:val="22"/>
        </w:rPr>
      </w:pPr>
      <w:r>
        <w:rPr>
          <w:rFonts w:ascii="Arial" w:eastAsia="Arial" w:hAnsi="Arial" w:cs="Arial"/>
          <w:sz w:val="22"/>
          <w:szCs w:val="22"/>
        </w:rPr>
        <w:t xml:space="preserve">ABSTRACT </w:t>
      </w:r>
    </w:p>
    <w:p w14:paraId="00000008" w14:textId="134165F5" w:rsidR="00393581" w:rsidRDefault="00000000">
      <w:pPr>
        <w:jc w:val="both"/>
        <w:rPr>
          <w:rFonts w:ascii="Arial" w:eastAsia="Arial" w:hAnsi="Arial" w:cs="Arial"/>
          <w:sz w:val="22"/>
          <w:szCs w:val="22"/>
        </w:rPr>
      </w:pPr>
      <w:r>
        <w:rPr>
          <w:rFonts w:ascii="Arial" w:eastAsia="Arial" w:hAnsi="Arial" w:cs="Arial"/>
          <w:sz w:val="22"/>
          <w:szCs w:val="22"/>
        </w:rPr>
        <w:t xml:space="preserve">Many of the world’s synchrotrons are completing upgrades to fourth generation light sources this decade which provides the source with a huge boost in brightness and coherence. X-ray photon correlation spectroscopy (XPCS) is a powerful technique which relies on the coherence of x-rays and is used to study dynamics in materials at the micro to atomic scale. When coherent light is used to illuminate a sample, it scatters and forms an interference pattern on the two-dimensional detector known as speckle. Measuring speckle patterns as a function of time is the basis of XPCS. Using the speckle pattern </w:t>
      </w:r>
      <w:r w:rsidR="00395F43">
        <w:rPr>
          <w:rFonts w:ascii="Arial" w:eastAsia="Arial" w:hAnsi="Arial" w:cs="Arial"/>
          <w:sz w:val="22"/>
          <w:szCs w:val="22"/>
        </w:rPr>
        <w:t>movies,</w:t>
      </w:r>
      <w:r>
        <w:rPr>
          <w:rFonts w:ascii="Arial" w:eastAsia="Arial" w:hAnsi="Arial" w:cs="Arial"/>
          <w:sz w:val="22"/>
          <w:szCs w:val="22"/>
        </w:rPr>
        <w:t xml:space="preserve"> you can compute characteristic fluctuation times of your sample and further connect them to specific spatial features such as defect motion using theory and modelling</w:t>
      </w:r>
      <w:r w:rsidRPr="00395F43">
        <w:rPr>
          <w:rFonts w:ascii="Arial" w:eastAsia="Arial" w:hAnsi="Arial" w:cs="Arial"/>
          <w:sz w:val="22"/>
          <w:szCs w:val="22"/>
          <w:vertAlign w:val="superscript"/>
        </w:rPr>
        <w:t>1</w:t>
      </w:r>
      <w:r>
        <w:rPr>
          <w:rFonts w:ascii="Arial" w:eastAsia="Arial" w:hAnsi="Arial" w:cs="Arial"/>
          <w:sz w:val="22"/>
          <w:szCs w:val="22"/>
        </w:rPr>
        <w:t>. In this way XPCS provides insight into the temporal and spatial evolution of material properties, from diffusion and relaxation processes to phase transitions and non-equilibrium phenomena</w:t>
      </w:r>
      <w:r w:rsidRPr="00395F43">
        <w:rPr>
          <w:rFonts w:ascii="Arial" w:eastAsia="Arial" w:hAnsi="Arial" w:cs="Arial"/>
          <w:sz w:val="22"/>
          <w:szCs w:val="22"/>
          <w:vertAlign w:val="superscript"/>
        </w:rPr>
        <w:t>2,3</w:t>
      </w:r>
      <w:r>
        <w:rPr>
          <w:rFonts w:ascii="Arial" w:eastAsia="Arial" w:hAnsi="Arial" w:cs="Arial"/>
          <w:sz w:val="22"/>
          <w:szCs w:val="22"/>
        </w:rPr>
        <w:t xml:space="preserve">. </w:t>
      </w:r>
    </w:p>
    <w:p w14:paraId="00000009" w14:textId="77777777" w:rsidR="00393581" w:rsidRDefault="00393581">
      <w:pPr>
        <w:jc w:val="both"/>
        <w:rPr>
          <w:rFonts w:ascii="Arial" w:eastAsia="Arial" w:hAnsi="Arial" w:cs="Arial"/>
          <w:sz w:val="22"/>
          <w:szCs w:val="22"/>
        </w:rPr>
      </w:pPr>
    </w:p>
    <w:p w14:paraId="0000000A" w14:textId="77777777" w:rsidR="00393581" w:rsidRDefault="00000000">
      <w:pPr>
        <w:jc w:val="both"/>
        <w:rPr>
          <w:rFonts w:ascii="Arial" w:eastAsia="Arial" w:hAnsi="Arial" w:cs="Arial"/>
          <w:sz w:val="22"/>
          <w:szCs w:val="22"/>
        </w:rPr>
      </w:pPr>
      <w:r>
        <w:rPr>
          <w:rFonts w:ascii="Arial" w:eastAsia="Arial" w:hAnsi="Arial" w:cs="Arial"/>
          <w:sz w:val="22"/>
          <w:szCs w:val="22"/>
        </w:rPr>
        <w:t>This tutorial will provide a comprehensive introduction to the principles and applications of XPCS, combining short lectures with hands-on analysis examples and exercises. The lecture portion will cover the fundamental concepts of XPCS, including the theory of x-ray coherence, speckle and photon correlation spectroscopy, experimental implementation, and data analysis techniques. Topics will include the advantages and limitations of XPCS compared to other techniques, instrument design and optimization, data interpretation and some of the possible pitfalls.</w:t>
      </w:r>
    </w:p>
    <w:p w14:paraId="0000000B" w14:textId="77777777" w:rsidR="00393581" w:rsidRDefault="00393581">
      <w:pPr>
        <w:jc w:val="both"/>
        <w:rPr>
          <w:rFonts w:ascii="Arial" w:eastAsia="Arial" w:hAnsi="Arial" w:cs="Arial"/>
          <w:sz w:val="22"/>
          <w:szCs w:val="22"/>
        </w:rPr>
      </w:pPr>
    </w:p>
    <w:p w14:paraId="0000000C" w14:textId="58A264A6" w:rsidR="00393581" w:rsidRDefault="00000000">
      <w:pPr>
        <w:jc w:val="both"/>
        <w:rPr>
          <w:rFonts w:ascii="Arial" w:eastAsia="Arial" w:hAnsi="Arial" w:cs="Arial"/>
          <w:sz w:val="22"/>
          <w:szCs w:val="22"/>
        </w:rPr>
      </w:pPr>
      <w:r>
        <w:rPr>
          <w:rFonts w:ascii="Arial" w:eastAsia="Arial" w:hAnsi="Arial" w:cs="Arial"/>
          <w:sz w:val="22"/>
          <w:szCs w:val="22"/>
        </w:rPr>
        <w:t xml:space="preserve">The hands-on component will allow participants to gain practical experience with XPCS data analysis using Python, as well as explore case studies of XPCS applications in magnetic materials. By the end of this tutorial, participants will have a solid understanding of the principles and practices of XPCS, as well as the skills to design XPCS experiments and analyze data. This tutorial is intended for researchers and students interested in using XPCS to study dynamics in </w:t>
      </w:r>
      <w:r w:rsidR="00395F43">
        <w:rPr>
          <w:rFonts w:ascii="Arial" w:eastAsia="Arial" w:hAnsi="Arial" w:cs="Arial"/>
          <w:sz w:val="22"/>
          <w:szCs w:val="22"/>
        </w:rPr>
        <w:t>materials and</w:t>
      </w:r>
      <w:r>
        <w:rPr>
          <w:rFonts w:ascii="Arial" w:eastAsia="Arial" w:hAnsi="Arial" w:cs="Arial"/>
          <w:sz w:val="22"/>
          <w:szCs w:val="22"/>
        </w:rPr>
        <w:t xml:space="preserve"> will provide a valuable opportunity for hands-on learning and discussion.</w:t>
      </w:r>
    </w:p>
    <w:p w14:paraId="0000000D" w14:textId="77777777" w:rsidR="00393581" w:rsidRDefault="00000000">
      <w:pPr>
        <w:pStyle w:val="Heading1"/>
        <w:rPr>
          <w:rFonts w:ascii="Arial" w:eastAsia="Arial" w:hAnsi="Arial" w:cs="Arial"/>
          <w:smallCaps w:val="0"/>
          <w:sz w:val="22"/>
          <w:szCs w:val="22"/>
        </w:rPr>
      </w:pPr>
      <w:r>
        <w:rPr>
          <w:rFonts w:ascii="Arial" w:eastAsia="Arial" w:hAnsi="Arial" w:cs="Arial"/>
          <w:sz w:val="22"/>
          <w:szCs w:val="22"/>
        </w:rPr>
        <w:t>REFERENCES</w:t>
      </w:r>
    </w:p>
    <w:p w14:paraId="0000000E" w14:textId="77777777" w:rsidR="00393581" w:rsidRDefault="00000000">
      <w:pPr>
        <w:numPr>
          <w:ilvl w:val="0"/>
          <w:numId w:val="1"/>
        </w:numPr>
        <w:pBdr>
          <w:top w:val="nil"/>
          <w:left w:val="nil"/>
          <w:bottom w:val="nil"/>
          <w:right w:val="nil"/>
          <w:between w:val="nil"/>
        </w:pBdr>
        <w:jc w:val="both"/>
        <w:rPr>
          <w:rFonts w:ascii="Arial" w:eastAsia="Arial" w:hAnsi="Arial" w:cs="Arial"/>
          <w:sz w:val="15"/>
          <w:szCs w:val="15"/>
          <w:highlight w:val="white"/>
        </w:rPr>
      </w:pPr>
      <w:r>
        <w:rPr>
          <w:rFonts w:ascii="Arial" w:eastAsia="Arial" w:hAnsi="Arial" w:cs="Arial"/>
          <w:sz w:val="15"/>
          <w:szCs w:val="15"/>
          <w:highlight w:val="white"/>
        </w:rPr>
        <w:t xml:space="preserve">Z. Tumbleson, S. A. Morley, E. Hollingworth, A. Singh, T. Bayaraa, N. G. Burdet, A. U. Saleheen, M. R. McCarter, D. Raftrey, R. J. Pandolfi, V. Esposito, G. L. Dakovski, F-J Decker, A. H. Reid, T. A. Assefa, P. Fischer, S. M. Griffin, S. D. Kevan, F. Hellman, J. J. Turner, S Roy </w:t>
      </w:r>
      <w:r>
        <w:rPr>
          <w:rFonts w:ascii="Arial" w:eastAsia="Arial" w:hAnsi="Arial" w:cs="Arial"/>
          <w:i/>
          <w:sz w:val="15"/>
          <w:szCs w:val="15"/>
          <w:highlight w:val="white"/>
        </w:rPr>
        <w:t xml:space="preserve">Sci. Adv., </w:t>
      </w:r>
      <w:r>
        <w:rPr>
          <w:rFonts w:ascii="Arial" w:eastAsia="Arial" w:hAnsi="Arial" w:cs="Arial"/>
          <w:b/>
          <w:sz w:val="15"/>
          <w:szCs w:val="15"/>
          <w:highlight w:val="white"/>
        </w:rPr>
        <w:t>11</w:t>
      </w:r>
      <w:r>
        <w:rPr>
          <w:rFonts w:ascii="Arial" w:eastAsia="Arial" w:hAnsi="Arial" w:cs="Arial"/>
          <w:sz w:val="15"/>
          <w:szCs w:val="15"/>
          <w:highlight w:val="white"/>
        </w:rPr>
        <w:t>, eadt5680 (2025)</w:t>
      </w:r>
    </w:p>
    <w:p w14:paraId="0000000F" w14:textId="77777777" w:rsidR="00393581" w:rsidRDefault="00000000">
      <w:pPr>
        <w:numPr>
          <w:ilvl w:val="0"/>
          <w:numId w:val="1"/>
        </w:numPr>
        <w:pBdr>
          <w:top w:val="nil"/>
          <w:left w:val="nil"/>
          <w:bottom w:val="nil"/>
          <w:right w:val="nil"/>
          <w:between w:val="nil"/>
        </w:pBdr>
        <w:jc w:val="both"/>
        <w:rPr>
          <w:rFonts w:ascii="Arial" w:eastAsia="Arial" w:hAnsi="Arial" w:cs="Arial"/>
          <w:sz w:val="15"/>
          <w:szCs w:val="15"/>
          <w:highlight w:val="white"/>
        </w:rPr>
      </w:pPr>
      <w:r>
        <w:rPr>
          <w:rFonts w:ascii="Arial" w:eastAsia="Arial" w:hAnsi="Arial" w:cs="Arial"/>
          <w:sz w:val="15"/>
          <w:szCs w:val="15"/>
          <w:highlight w:val="white"/>
        </w:rPr>
        <w:t xml:space="preserve">Shpyrko, O. G. </w:t>
      </w:r>
      <w:r>
        <w:rPr>
          <w:rFonts w:ascii="Arial" w:eastAsia="Arial" w:hAnsi="Arial" w:cs="Arial"/>
          <w:i/>
          <w:sz w:val="15"/>
          <w:szCs w:val="15"/>
          <w:highlight w:val="white"/>
        </w:rPr>
        <w:t>Synchrotron Radiation</w:t>
      </w:r>
      <w:r>
        <w:rPr>
          <w:rFonts w:ascii="Arial" w:eastAsia="Arial" w:hAnsi="Arial" w:cs="Arial"/>
          <w:sz w:val="15"/>
          <w:szCs w:val="15"/>
          <w:highlight w:val="white"/>
        </w:rPr>
        <w:t xml:space="preserve">, </w:t>
      </w:r>
      <w:r>
        <w:rPr>
          <w:rFonts w:ascii="Arial" w:eastAsia="Arial" w:hAnsi="Arial" w:cs="Arial"/>
          <w:i/>
          <w:sz w:val="15"/>
          <w:szCs w:val="15"/>
          <w:highlight w:val="white"/>
        </w:rPr>
        <w:t>21</w:t>
      </w:r>
      <w:r>
        <w:rPr>
          <w:rFonts w:ascii="Arial" w:eastAsia="Arial" w:hAnsi="Arial" w:cs="Arial"/>
          <w:sz w:val="15"/>
          <w:szCs w:val="15"/>
          <w:highlight w:val="white"/>
        </w:rPr>
        <w:t>(5), 1057-1064. (2014)</w:t>
      </w:r>
    </w:p>
    <w:p w14:paraId="00000010" w14:textId="77777777" w:rsidR="00393581" w:rsidRDefault="00000000">
      <w:pPr>
        <w:numPr>
          <w:ilvl w:val="0"/>
          <w:numId w:val="1"/>
        </w:numPr>
        <w:pBdr>
          <w:top w:val="nil"/>
          <w:left w:val="nil"/>
          <w:bottom w:val="nil"/>
          <w:right w:val="nil"/>
          <w:between w:val="nil"/>
        </w:pBdr>
        <w:jc w:val="both"/>
        <w:rPr>
          <w:rFonts w:ascii="Arial" w:eastAsia="Arial" w:hAnsi="Arial" w:cs="Arial"/>
          <w:sz w:val="15"/>
          <w:szCs w:val="15"/>
          <w:highlight w:val="white"/>
        </w:rPr>
      </w:pPr>
      <w:r>
        <w:rPr>
          <w:rFonts w:ascii="Arial" w:eastAsia="Arial" w:hAnsi="Arial" w:cs="Arial"/>
          <w:sz w:val="15"/>
          <w:szCs w:val="15"/>
        </w:rPr>
        <w:t xml:space="preserve">Q. </w:t>
      </w:r>
      <w:r>
        <w:rPr>
          <w:rFonts w:ascii="Arial" w:eastAsia="Arial" w:hAnsi="Arial" w:cs="Arial"/>
          <w:sz w:val="15"/>
          <w:szCs w:val="15"/>
          <w:highlight w:val="white"/>
        </w:rPr>
        <w:t xml:space="preserve">Zhang, E. M. Dufresne, and A. R. Sandy. </w:t>
      </w:r>
      <w:r>
        <w:rPr>
          <w:rFonts w:ascii="Arial" w:eastAsia="Arial" w:hAnsi="Arial" w:cs="Arial"/>
          <w:i/>
          <w:sz w:val="15"/>
          <w:szCs w:val="15"/>
          <w:highlight w:val="white"/>
        </w:rPr>
        <w:t>Current Opinion in Solid State and Materials Science</w:t>
      </w:r>
      <w:r>
        <w:rPr>
          <w:rFonts w:ascii="Arial" w:eastAsia="Arial" w:hAnsi="Arial" w:cs="Arial"/>
          <w:sz w:val="15"/>
          <w:szCs w:val="15"/>
          <w:highlight w:val="white"/>
        </w:rPr>
        <w:t xml:space="preserve"> 22, no. 5 202-212 (2018)</w:t>
      </w:r>
    </w:p>
    <w:sectPr w:rsidR="00393581">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4822D9"/>
    <w:multiLevelType w:val="multilevel"/>
    <w:tmpl w:val="88DA77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32291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581"/>
    <w:rsid w:val="00393581"/>
    <w:rsid w:val="00395F43"/>
    <w:rsid w:val="00E970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C237F"/>
  <w15:docId w15:val="{D6929ADD-2431-4301-8451-290123F07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240"/>
      <w:jc w:val="center"/>
      <w:outlineLvl w:val="0"/>
    </w:pPr>
    <w:rPr>
      <w:b/>
      <w:smallCap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customStyle="1" w:styleId="papertitle">
    <w:name w:val="papertitle"/>
    <w:basedOn w:val="Normal"/>
    <w:pPr>
      <w:suppressAutoHyphens/>
      <w:spacing w:before="960" w:line="1" w:lineRule="atLeast"/>
      <w:ind w:leftChars="-1" w:left="-1" w:hangingChars="1" w:hanging="1"/>
      <w:jc w:val="center"/>
      <w:textDirection w:val="btLr"/>
      <w:textAlignment w:val="top"/>
      <w:outlineLvl w:val="0"/>
    </w:pPr>
    <w:rPr>
      <w:b/>
      <w:bCs/>
      <w:position w:val="-1"/>
      <w:sz w:val="36"/>
      <w:szCs w:val="36"/>
      <w:lang w:val="fr-FR" w:eastAsia="fr-FR"/>
    </w:rPr>
  </w:style>
  <w:style w:type="paragraph" w:customStyle="1" w:styleId="paperauthor">
    <w:name w:val="paperauthor"/>
    <w:basedOn w:val="Normal"/>
    <w:pPr>
      <w:suppressAutoHyphens/>
      <w:spacing w:before="360" w:after="360" w:line="1" w:lineRule="atLeast"/>
      <w:ind w:leftChars="-1" w:left="-1" w:hangingChars="1" w:hanging="1"/>
      <w:jc w:val="center"/>
      <w:textDirection w:val="btLr"/>
      <w:textAlignment w:val="top"/>
      <w:outlineLvl w:val="0"/>
    </w:pPr>
    <w:rPr>
      <w:position w:val="-1"/>
      <w:sz w:val="28"/>
      <w:szCs w:val="28"/>
      <w:lang w:val="fr-FR" w:eastAsia="fr-FR"/>
    </w:rPr>
  </w:style>
  <w:style w:type="paragraph" w:customStyle="1" w:styleId="authoraffiliation">
    <w:name w:val="authoraffiliation"/>
    <w:basedOn w:val="Normal"/>
    <w:pPr>
      <w:suppressAutoHyphens/>
      <w:spacing w:line="1" w:lineRule="atLeast"/>
      <w:ind w:leftChars="-1" w:left="-1" w:hangingChars="1" w:hanging="1"/>
      <w:jc w:val="center"/>
      <w:textDirection w:val="btLr"/>
      <w:textAlignment w:val="top"/>
      <w:outlineLvl w:val="0"/>
    </w:pPr>
    <w:rPr>
      <w:i/>
      <w:iCs/>
      <w:position w:val="-1"/>
      <w:sz w:val="20"/>
      <w:szCs w:val="20"/>
      <w:lang w:val="fr-FR" w:eastAsia="fr-FR"/>
    </w:rPr>
  </w:style>
  <w:style w:type="paragraph" w:customStyle="1" w:styleId="paragraph">
    <w:name w:val="paragraph"/>
    <w:basedOn w:val="Normal"/>
    <w:pPr>
      <w:suppressAutoHyphens/>
      <w:spacing w:line="1" w:lineRule="atLeast"/>
      <w:ind w:leftChars="-1" w:left="-1" w:hangingChars="1" w:firstLine="274"/>
      <w:jc w:val="both"/>
      <w:textDirection w:val="btLr"/>
      <w:textAlignment w:val="top"/>
      <w:outlineLvl w:val="0"/>
    </w:pPr>
    <w:rPr>
      <w:position w:val="-1"/>
      <w:sz w:val="20"/>
      <w:szCs w:val="20"/>
      <w:lang w:val="fr-FR" w:eastAsia="fr-FR"/>
    </w:rPr>
  </w:style>
  <w:style w:type="paragraph" w:customStyle="1" w:styleId="reference">
    <w:name w:val="reference"/>
    <w:basedOn w:val="Normal"/>
    <w:pPr>
      <w:suppressAutoHyphens/>
      <w:spacing w:line="1" w:lineRule="atLeast"/>
      <w:ind w:leftChars="-1" w:left="274" w:hangingChars="1" w:hanging="274"/>
      <w:jc w:val="both"/>
      <w:textDirection w:val="btLr"/>
      <w:textAlignment w:val="top"/>
      <w:outlineLvl w:val="0"/>
    </w:pPr>
    <w:rPr>
      <w:position w:val="-1"/>
      <w:sz w:val="18"/>
      <w:szCs w:val="18"/>
      <w:lang w:val="fr-FR" w:eastAsia="fr-FR"/>
    </w:rPr>
  </w:style>
  <w:style w:type="paragraph" w:customStyle="1" w:styleId="equation">
    <w:name w:val="equation"/>
    <w:basedOn w:val="Normal"/>
    <w:pPr>
      <w:suppressAutoHyphens/>
      <w:spacing w:line="1" w:lineRule="atLeast"/>
      <w:ind w:leftChars="-1" w:left="-1" w:hangingChars="1" w:hanging="1"/>
      <w:jc w:val="both"/>
      <w:textDirection w:val="btLr"/>
      <w:textAlignment w:val="top"/>
      <w:outlineLvl w:val="0"/>
    </w:pPr>
    <w:rPr>
      <w:position w:val="-1"/>
      <w:sz w:val="20"/>
      <w:szCs w:val="20"/>
      <w:lang w:val="fr-FR" w:eastAsia="fr-FR"/>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qlKUCgjRT0jzER0ivO92Y2i5Vw==">CgMxLjA4AHIhMWVZRXJuY2JLbUk5THRDNWVpSXVLdUlSTVpWeEszcTl6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424</Words>
  <Characters>2422</Characters>
  <Application>Microsoft Office Word</Application>
  <DocSecurity>0</DocSecurity>
  <Lines>20</Lines>
  <Paragraphs>5</Paragraphs>
  <ScaleCrop>false</ScaleCrop>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subias</dc:creator>
  <cp:lastModifiedBy>Sophie Morley</cp:lastModifiedBy>
  <cp:revision>2</cp:revision>
  <dcterms:created xsi:type="dcterms:W3CDTF">2025-04-06T08:59:00Z</dcterms:created>
  <dcterms:modified xsi:type="dcterms:W3CDTF">2025-09-20T00:14:00Z</dcterms:modified>
</cp:coreProperties>
</file>